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E11" w:rsidRDefault="006415B2">
      <w:pPr>
        <w:jc w:val="center"/>
      </w:pPr>
      <w:r>
        <w:rPr>
          <w:b/>
          <w:bCs/>
        </w:rPr>
        <w:t>ИНФОРМАЦИЯ</w:t>
      </w:r>
    </w:p>
    <w:p w:rsidR="00CB7E11" w:rsidRDefault="006415B2">
      <w:pPr>
        <w:jc w:val="center"/>
      </w:pPr>
      <w:r>
        <w:t xml:space="preserve">о выполнении решения Учёного совета ЧГУ им. И.Н. Ульянова от 26.02.2015 г. </w:t>
      </w:r>
    </w:p>
    <w:p w:rsidR="00CB7E11" w:rsidRDefault="006415B2">
      <w:pPr>
        <w:jc w:val="center"/>
      </w:pPr>
      <w:r>
        <w:t>о необходимости размещать на сайтах кафедр информацию о научной работе</w:t>
      </w:r>
    </w:p>
    <w:p w:rsidR="002B7BBA" w:rsidRDefault="002B7BBA">
      <w:pPr>
        <w:jc w:val="center"/>
      </w:pPr>
    </w:p>
    <w:p w:rsidR="002B7BBA" w:rsidRDefault="002B7BBA">
      <w:pPr>
        <w:jc w:val="center"/>
      </w:pPr>
      <w:r>
        <w:t>Кафедра органической и фармацевтической химии</w:t>
      </w:r>
    </w:p>
    <w:p w:rsidR="002B7BBA" w:rsidRDefault="002B7BBA" w:rsidP="002B7BBA">
      <w:pPr>
        <w:jc w:val="center"/>
      </w:pPr>
      <w:r>
        <w:t>На кафедре ведутся исследования в области синтеза органических соединений и использования их свойств. Действует н</w:t>
      </w:r>
      <w:r w:rsidRPr="002B7BBA">
        <w:t>аучная школа – Химия и технология элементорганических и цианорганических</w:t>
      </w:r>
      <w:r>
        <w:t xml:space="preserve"> </w:t>
      </w:r>
      <w:r w:rsidRPr="002B7BBA">
        <w:t>соединений (руководитель – профессор О.Е. Насакин)</w:t>
      </w:r>
      <w:r>
        <w:t>.</w:t>
      </w:r>
    </w:p>
    <w:p w:rsidR="002B7BBA" w:rsidRDefault="002B7BBA" w:rsidP="002B7BBA">
      <w:r>
        <w:t xml:space="preserve">Основные направления инновационных научно-технических разработок кафедры: </w:t>
      </w:r>
    </w:p>
    <w:p w:rsidR="002B7BBA" w:rsidRDefault="002B7BBA" w:rsidP="002B7BBA">
      <w:r>
        <w:t>-Принципиально новые противораковые препараты («цианокоординация», «цианоалкилирование» ДНК-Насакин О.Е.) впервые обнаружено на кафедре органической и фармацевтической  химии проф. Насакиным О.Е. и проф. Шевердовым В.П. исследуется совместно с институтом РАКА в Мериленде, США</w:t>
      </w:r>
    </w:p>
    <w:p w:rsidR="002B7BBA" w:rsidRDefault="002B7BBA" w:rsidP="002B7BBA">
      <w:r>
        <w:t>- Борьба с резистентными формами туберкулеза  новыми цианоорганическими гетероциклами (Проф. Насакин О.Е., доц. Каюков Я.С., доц. Карпов С.В.)</w:t>
      </w:r>
    </w:p>
    <w:p w:rsidR="002B7BBA" w:rsidRDefault="002B7BBA" w:rsidP="002B7BBA">
      <w:r>
        <w:t xml:space="preserve">- Липосомация как средство доставки («троянский конь») лекарств к очагу заболеваний. Таргетные лекарства.  (доц. Карпов С.В., проф. Насакин О.Е.) </w:t>
      </w:r>
    </w:p>
    <w:p w:rsidR="002B7BBA" w:rsidRDefault="002B7BBA" w:rsidP="002B7BBA">
      <w:r>
        <w:t>- Альтернативный способ синтеза витамина В6 через органические карбонитрилы (доц. Ершов О.В., )</w:t>
      </w:r>
    </w:p>
    <w:p w:rsidR="002B7BBA" w:rsidRDefault="002B7BBA" w:rsidP="002B7BBA">
      <w:r>
        <w:t>- Новые  фотохромы для альтернативного хранения информации  (доц. Беликов М.)</w:t>
      </w:r>
    </w:p>
    <w:p w:rsidR="002B7BBA" w:rsidRDefault="002B7BBA" w:rsidP="002B7BBA">
      <w:r>
        <w:t>- Проблемы возникновения жизни на Земле в добиологический период – превращения короткосвязанных атомов углерода с кислородом, азотом и фосфором  в сложные биополимеры. (проф. Насакин О.Е.)</w:t>
      </w:r>
    </w:p>
    <w:p w:rsidR="009C260B" w:rsidRDefault="009C260B">
      <w:r>
        <w:br w:type="page"/>
      </w:r>
    </w:p>
    <w:tbl>
      <w:tblPr>
        <w:tblStyle w:val="TableNormal"/>
        <w:tblW w:w="1541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652"/>
        <w:gridCol w:w="11765"/>
      </w:tblGrid>
      <w:tr w:rsidR="00CB7E11">
        <w:trPr>
          <w:trHeight w:val="300"/>
          <w:jc w:val="center"/>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CB7E11" w:rsidRDefault="006415B2">
            <w:pPr>
              <w:jc w:val="center"/>
            </w:pPr>
            <w:r>
              <w:rPr>
                <w:color w:val="0000FF"/>
                <w:u w:color="0000FF"/>
              </w:rPr>
              <w:lastRenderedPageBreak/>
              <w:t>Химико-фармацевтический факультет</w:t>
            </w:r>
          </w:p>
        </w:tc>
      </w:tr>
      <w:tr w:rsidR="00CB7E11">
        <w:trPr>
          <w:trHeight w:val="300"/>
          <w:jc w:val="center"/>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CB7E11" w:rsidRDefault="006415B2">
            <w:pPr>
              <w:jc w:val="center"/>
            </w:pPr>
            <w:r>
              <w:rPr>
                <w:b/>
                <w:bCs/>
                <w:color w:val="0000FF"/>
                <w:u w:color="0000FF"/>
              </w:rPr>
              <w:t>Кафедра органической и фармацевтической химии</w:t>
            </w:r>
          </w:p>
        </w:tc>
      </w:tr>
      <w:tr w:rsidR="00CB7E11" w:rsidRPr="009C260B">
        <w:trPr>
          <w:trHeight w:val="300"/>
          <w:jc w:val="center"/>
        </w:trPr>
        <w:tc>
          <w:tcPr>
            <w:tcW w:w="15417" w:type="dxa"/>
            <w:gridSpan w:val="2"/>
            <w:tcBorders>
              <w:top w:val="single" w:sz="4" w:space="0" w:color="000000"/>
              <w:left w:val="single" w:sz="4" w:space="0" w:color="000000"/>
              <w:bottom w:val="single" w:sz="4" w:space="0" w:color="000000"/>
              <w:right w:val="single" w:sz="4" w:space="0" w:color="000000"/>
            </w:tcBorders>
            <w:shd w:val="clear" w:color="auto" w:fill="FFFFCC"/>
            <w:tcMar>
              <w:top w:w="80" w:type="dxa"/>
              <w:left w:w="80" w:type="dxa"/>
              <w:bottom w:w="80" w:type="dxa"/>
              <w:right w:w="80" w:type="dxa"/>
            </w:tcMar>
          </w:tcPr>
          <w:p w:rsidR="00CB7E11" w:rsidRPr="00445117" w:rsidRDefault="006415B2" w:rsidP="00D2714B">
            <w:pPr>
              <w:jc w:val="center"/>
              <w:rPr>
                <w:lang w:val="en-US"/>
              </w:rPr>
            </w:pPr>
            <w:r>
              <w:rPr>
                <w:color w:val="0000FF"/>
                <w:u w:color="0000FF"/>
                <w:lang w:val="en-US"/>
              </w:rPr>
              <w:t xml:space="preserve">E-mail: </w:t>
            </w:r>
            <w:r w:rsidR="00D2714B" w:rsidRPr="00D2714B">
              <w:rPr>
                <w:color w:val="0000FF"/>
                <w:u w:color="0000FF"/>
                <w:lang w:val="en-US"/>
              </w:rPr>
              <w:t>organic.kaf@mail.ru</w:t>
            </w:r>
          </w:p>
        </w:tc>
      </w:tr>
      <w:tr w:rsidR="00CB7E11" w:rsidTr="009C260B">
        <w:trPr>
          <w:trHeight w:val="228"/>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7E11" w:rsidRDefault="006415B2" w:rsidP="00D5462C">
            <w:pPr>
              <w:jc w:val="center"/>
            </w:pPr>
            <w:r>
              <w:rPr>
                <w:b/>
                <w:bCs/>
              </w:rPr>
              <w:t>Информация</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B7E11" w:rsidRDefault="006415B2">
            <w:pPr>
              <w:jc w:val="center"/>
            </w:pPr>
            <w:r>
              <w:rPr>
                <w:b/>
                <w:bCs/>
              </w:rPr>
              <w:t>Отчёт о размещении необходимой информации на сайте кафедры</w:t>
            </w:r>
          </w:p>
        </w:tc>
      </w:tr>
      <w:tr w:rsidR="00CB7E11">
        <w:trPr>
          <w:trHeight w:val="2100"/>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Основные научные направления кафедры с аннотацией основных научных результатов</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pPr>
              <w:jc w:val="both"/>
            </w:pPr>
            <w:r>
              <w:t>В соответствии с перечнем научных направлений ФГБОУ ВПО «Чувашский государственный университет имени И.Н. Ульянова» научным направлением кафедры является «Элементоорганические, органические и неорганические соединения, композиты и полимеры». Основные научные результаты:</w:t>
            </w:r>
          </w:p>
          <w:p w:rsidR="00CB7E11" w:rsidRDefault="006415B2">
            <w:pPr>
              <w:ind w:firstLine="540"/>
              <w:jc w:val="both"/>
            </w:pPr>
            <w:r>
              <w:t>Синтез органических соединений и использование их свойств; в качестве одного из ожидаемых результатов здесь можно предположить синтез новых люминисцетнтных веществ; другим ожидаемым результатов является разработка новых фармпрепаратов;</w:t>
            </w:r>
          </w:p>
        </w:tc>
      </w:tr>
      <w:tr w:rsidR="00CB7E11">
        <w:trPr>
          <w:trHeight w:val="900"/>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Информация о научной школе с описанием достигнутых результатов</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pPr>
              <w:ind w:firstLine="68"/>
              <w:jc w:val="both"/>
            </w:pPr>
            <w:r>
              <w:t>Научная школа «полинитрилы». В составе 5 докторов химических и 1 фармацевтических наукт, 16 кандидатов наук, 6 аспирантов и соискателей.</w:t>
            </w:r>
          </w:p>
          <w:p w:rsidR="00CB7E11" w:rsidRDefault="006415B2">
            <w:pPr>
              <w:ind w:firstLine="68"/>
              <w:jc w:val="both"/>
            </w:pPr>
            <w:r>
              <w:t>Ежегодно защищаются кандидаты наук.</w:t>
            </w:r>
          </w:p>
        </w:tc>
      </w:tr>
      <w:tr w:rsidR="00CB7E11" w:rsidTr="002B7BBA">
        <w:trPr>
          <w:trHeight w:val="1328"/>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Перечень инновационных научно-технических разработок и оказываемых услуг</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5117" w:rsidRDefault="00445117">
            <w:r>
              <w:t>Разработка способов получения новых 2-аминоникотинонитрилов и исследования их флуоресцентных свойств.</w:t>
            </w:r>
          </w:p>
          <w:p w:rsidR="00445117" w:rsidRDefault="00445117"/>
          <w:p w:rsidR="002B7BBA" w:rsidRDefault="002B7BBA" w:rsidP="002B7BBA">
            <w:r>
              <w:t xml:space="preserve">Основные направления </w:t>
            </w:r>
          </w:p>
          <w:p w:rsidR="002B7BBA" w:rsidRDefault="002B7BBA" w:rsidP="002B7BBA">
            <w:r>
              <w:t>-Принципиально новые противораковые препараты («цианокоординация», «цианоалкилирование» ДНК-Насакин О.Е.) впервые обнаружено на кафедре органической и фармацевтической  химии проф. Насакиным О.Е. и проф. Шевердовым В.П. исследуется совместно с институтом РАКА в Мериленде, США</w:t>
            </w:r>
          </w:p>
          <w:p w:rsidR="002B7BBA" w:rsidRDefault="002B7BBA" w:rsidP="002B7BBA">
            <w:r>
              <w:t>- Борьба с резистентными формами туберкулеза  новыми цианоорганическими гетероциклами (Проф. Насакин О.Е., доц. Каюков Я.С., доц. Карпов С.В.)</w:t>
            </w:r>
          </w:p>
          <w:p w:rsidR="002B7BBA" w:rsidRDefault="002B7BBA" w:rsidP="002B7BBA">
            <w:r>
              <w:t xml:space="preserve">- Липосомация как средство доставки («троянский конь») лекарств к очагу заболеваний. Таргетные лекарства.  (доц. Карпов С.В., проф. Насакин О.Е.) </w:t>
            </w:r>
          </w:p>
          <w:p w:rsidR="002B7BBA" w:rsidRDefault="002B7BBA" w:rsidP="002B7BBA">
            <w:r>
              <w:t>- Альтернативный способ синтеза витамина В6 через органические карбонитрилы (доц. Ершов О.В., )</w:t>
            </w:r>
          </w:p>
          <w:p w:rsidR="002B7BBA" w:rsidRDefault="002B7BBA" w:rsidP="002B7BBA">
            <w:r>
              <w:t>- Новые  фотохромы для альтернативного хранения информации  (доц. Беликов М.)</w:t>
            </w:r>
          </w:p>
          <w:p w:rsidR="00445117" w:rsidRDefault="002B7BBA" w:rsidP="002B7BBA">
            <w:r>
              <w:t>- Проблемы возникновения жизни на Земле в добиологический период – превращения короткосвязанных атомов углерода с кислородом, азотом и фосфором  в сложные биополимеры. (проф. Насакин О.Е.)</w:t>
            </w:r>
          </w:p>
          <w:p w:rsidR="00445117" w:rsidRDefault="00445117"/>
          <w:p w:rsidR="002B7BBA" w:rsidRDefault="002B7BBA"/>
          <w:p w:rsidR="002B7BBA" w:rsidRDefault="002B7BBA">
            <w:r>
              <w:t>Выполненные и выполняемые проекты:</w:t>
            </w:r>
          </w:p>
          <w:p w:rsidR="00CB7E11" w:rsidRDefault="006415B2">
            <w:r>
              <w:t xml:space="preserve">Проект № 872 базовой части государственного задания Минобрнауки России 2014-2016 гг. «Домино-реакции полинитрилов как новая эффективная стратегия построения азот- и кислородсодержащих гетероциклов» Руководитель: - доц. Ершов О.В., объем финансирования 1228 тыс. руб. в год </w:t>
            </w:r>
          </w:p>
          <w:p w:rsidR="00CB7E11" w:rsidRDefault="00CB7E11"/>
          <w:p w:rsidR="00CB7E11" w:rsidRDefault="006415B2">
            <w:r>
              <w:t xml:space="preserve">Грант Президента Российской Федерации № МК-97.2014.3 2014-2015 гг. «Новый подход к синтезу полифункциональных фотохромных 1,2-диарилэтенов» Руководитель: - доц. Беликов М.Ю., объем финансирования 600 тыс. руб. в год </w:t>
            </w:r>
          </w:p>
          <w:p w:rsidR="00CB7E11" w:rsidRDefault="00CB7E11"/>
          <w:p w:rsidR="00CB7E11" w:rsidRDefault="006415B2">
            <w:r>
              <w:t xml:space="preserve">грант РФФИ №14-03-31821 2014-2015 гг.«Изучение стереохимии процесса раскрытия цикла цик- лопропилкарбанионов, содержащих пять электроноакцепторных групп, как поиск доказательств электроциклического механизма этого процесса». Руководитель: - ст.преп. Карпов С.В., объем финансирования 300 тыс. руб. в год. </w:t>
            </w:r>
          </w:p>
          <w:p w:rsidR="00CB7E11" w:rsidRDefault="00CB7E11"/>
          <w:p w:rsidR="00CB7E11" w:rsidRDefault="006415B2">
            <w:r>
              <w:t>Синтез, исследование новых органических соединений обладающих потенциально полезными свойствами.</w:t>
            </w:r>
          </w:p>
          <w:p w:rsidR="00CB7E11" w:rsidRDefault="006415B2">
            <w:r>
              <w:t>Исследование применимости глин для завода КЕТРА.</w:t>
            </w:r>
          </w:p>
          <w:p w:rsidR="00CB7E11" w:rsidRDefault="00CB7E11"/>
          <w:p w:rsidR="00CB7E11" w:rsidRDefault="00CB7E11"/>
          <w:p w:rsidR="00CB7E11" w:rsidRDefault="006415B2">
            <w:r>
              <w:t xml:space="preserve">По этим и аналогичным исследовательским проектам </w:t>
            </w:r>
            <w:r w:rsidR="002B7BBA">
              <w:t xml:space="preserve">мы </w:t>
            </w:r>
            <w:r>
              <w:t xml:space="preserve">готовы сотрудничать с предприятиями и исследовательскими группами. </w:t>
            </w:r>
          </w:p>
        </w:tc>
      </w:tr>
      <w:tr w:rsidR="00CB7E11">
        <w:trPr>
          <w:trHeight w:val="10039"/>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lastRenderedPageBreak/>
              <w:t>Перечень статей, патентов, монографий, учебников и учебных пособий</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rPr>
                <w:u w:val="single"/>
              </w:rPr>
              <w:t>Статьи:</w:t>
            </w:r>
          </w:p>
          <w:p w:rsidR="00CB7E11" w:rsidRDefault="006415B2">
            <w:pPr>
              <w:numPr>
                <w:ilvl w:val="0"/>
                <w:numId w:val="1"/>
              </w:numPr>
              <w:jc w:val="both"/>
            </w:pPr>
            <w:r>
              <w:t>Алексеева А.Ю., Михайлов Д.Л., Бардасов И.Н., Ершов О.В., Насакин О.Е. Одностадийный метод синтеза высокофункционализированных N-замещенных 1,8-нафтиридинов. Журн. орган. химии.- 2013. Т. 49. Вып. 11. С. 1731-1732.</w:t>
            </w:r>
          </w:p>
          <w:p w:rsidR="00CB7E11" w:rsidRDefault="006415B2">
            <w:pPr>
              <w:numPr>
                <w:ilvl w:val="0"/>
                <w:numId w:val="1"/>
              </w:numPr>
              <w:jc w:val="both"/>
            </w:pPr>
            <w:r>
              <w:t>Алексеева А.Ю., Михайлов Д.Л., Бардасов И.Н., Ершов О.В., Насакин О.Е., Лыщиков А.Н. Особенности гетероциклизации аддуктов присоединения по михаэлю β-дикетонов к арилметилиденпроизводным димера малононитрила. Журн. орган. химии.- 2014. Т. 50. Вып. 2. С. 251–257.</w:t>
            </w:r>
          </w:p>
          <w:p w:rsidR="00CB7E11" w:rsidRDefault="006415B2">
            <w:pPr>
              <w:numPr>
                <w:ilvl w:val="0"/>
                <w:numId w:val="1"/>
              </w:numPr>
              <w:jc w:val="both"/>
            </w:pPr>
            <w:r>
              <w:t>Петров А.Е., Лапин В.О., Бардасов И.Н. Синтез кремнийсодержащих мономеров с альдегидными группами. Журн. орган. химии.- 2014. Т. 50. Вып. 6. С. 916–917.</w:t>
            </w:r>
          </w:p>
          <w:p w:rsidR="00CB7E11" w:rsidRDefault="006415B2">
            <w:pPr>
              <w:numPr>
                <w:ilvl w:val="0"/>
                <w:numId w:val="1"/>
              </w:numPr>
              <w:jc w:val="both"/>
              <w:rPr>
                <w:lang w:val="en-US"/>
              </w:rPr>
            </w:pPr>
            <w:r>
              <w:rPr>
                <w:lang w:val="en-US"/>
              </w:rPr>
              <w:t>Bardasov Ivan N., Alekseeva Anastasiya U., Mihailov Denis L., Ershov Oleg V., Nasakin Oleg E., Tafeenko Viktor A. One-pot synthesis of 2-(dicyanomethylene)-1,2-dihydropyridine derivatives. Tetrahedron Letters Volume 55, Issue 16, Pages 2730–2733.</w:t>
            </w:r>
          </w:p>
          <w:p w:rsidR="00CB7E11" w:rsidRDefault="006415B2">
            <w:pPr>
              <w:numPr>
                <w:ilvl w:val="0"/>
                <w:numId w:val="1"/>
              </w:numPr>
              <w:jc w:val="both"/>
              <w:rPr>
                <w:lang w:val="en-US"/>
              </w:rPr>
            </w:pPr>
            <w:r>
              <w:rPr>
                <w:lang w:val="en-US"/>
              </w:rPr>
              <w:t>Semenova Marina N., Tsyganov Dmitry V., Malyshev Oleg R., Ershov Oleg V., Bardasov Ivan N., Semenov Roman V., Kiselyov Alex S., Semenov Victor V. Comparative in vivo evaluation of polyalkoxy substituted 4H-chromenes and oxa-podophyllotoxins as microtubule destabilizing agents in the phenotypic sea urchin embryo assay. Bioorganic &amp; Medicinal Chemistry Letters Volume 24, Issue 16, Pages 3914–3918.</w:t>
            </w:r>
          </w:p>
          <w:p w:rsidR="00CB7E11" w:rsidRDefault="006415B2">
            <w:pPr>
              <w:numPr>
                <w:ilvl w:val="0"/>
                <w:numId w:val="1"/>
              </w:numPr>
              <w:ind w:right="24"/>
            </w:pPr>
            <w:r>
              <w:t>Турусова Е.В., Григорьева Л. А., Лыщиков А. Н., Насакин О. Е. Фотохимическое определение микропримеси мышьяка в растительном лекарственном сырье.- Фармация.- 2014.-№ 3.- с. 12-16.</w:t>
            </w:r>
          </w:p>
          <w:p w:rsidR="00CB7E11" w:rsidRDefault="006415B2">
            <w:pPr>
              <w:numPr>
                <w:ilvl w:val="0"/>
                <w:numId w:val="1"/>
              </w:numPr>
              <w:ind w:right="24"/>
              <w:rPr>
                <w:lang w:val="en-US"/>
              </w:rPr>
            </w:pPr>
            <w:r>
              <w:rPr>
                <w:lang w:val="en-US"/>
              </w:rPr>
              <w:t xml:space="preserve">S. V. Fedoseev, O. V. Ershov, M. Yu. Belikov, K. V. Lipin, I. N. Bardasov, O. E. Nasakin, V. A. Tafeenko / Domino synthesis of 3-amino-8-hydroxy-1,6-dioxo-2,7-diazaspiro[4.4]non-3-ene-4-carbonitriles // Tetrahedron Letters, 2013, Vol. 54, </w:t>
            </w:r>
            <w:r>
              <w:t>рр</w:t>
            </w:r>
            <w:r>
              <w:rPr>
                <w:lang w:val="en-US"/>
              </w:rPr>
              <w:t>. 2143-2145</w:t>
            </w:r>
          </w:p>
          <w:p w:rsidR="00CB7E11" w:rsidRDefault="006415B2">
            <w:pPr>
              <w:numPr>
                <w:ilvl w:val="0"/>
                <w:numId w:val="1"/>
              </w:numPr>
              <w:ind w:right="24"/>
            </w:pPr>
            <w:r>
              <w:t>М</w:t>
            </w:r>
            <w:r>
              <w:rPr>
                <w:lang w:val="en-US"/>
              </w:rPr>
              <w:t xml:space="preserve">. </w:t>
            </w:r>
            <w:r>
              <w:t>Ю</w:t>
            </w:r>
            <w:r>
              <w:rPr>
                <w:lang w:val="en-US"/>
              </w:rPr>
              <w:t xml:space="preserve">. </w:t>
            </w:r>
            <w:r>
              <w:t>Беликов</w:t>
            </w:r>
            <w:r>
              <w:rPr>
                <w:lang w:val="en-US"/>
              </w:rPr>
              <w:t xml:space="preserve">, </w:t>
            </w:r>
            <w:r>
              <w:t>М</w:t>
            </w:r>
            <w:r>
              <w:rPr>
                <w:lang w:val="en-US"/>
              </w:rPr>
              <w:t>.</w:t>
            </w:r>
            <w:r>
              <w:t>Ю</w:t>
            </w:r>
            <w:r>
              <w:rPr>
                <w:lang w:val="en-US"/>
              </w:rPr>
              <w:t xml:space="preserve">. </w:t>
            </w:r>
            <w:r>
              <w:t>Иевлев</w:t>
            </w:r>
            <w:r>
              <w:rPr>
                <w:lang w:val="en-US"/>
              </w:rPr>
              <w:t xml:space="preserve">, </w:t>
            </w:r>
            <w:r>
              <w:t>О</w:t>
            </w:r>
            <w:r>
              <w:rPr>
                <w:lang w:val="en-US"/>
              </w:rPr>
              <w:t xml:space="preserve">. </w:t>
            </w:r>
            <w:r>
              <w:t>В</w:t>
            </w:r>
            <w:r>
              <w:rPr>
                <w:lang w:val="en-US"/>
              </w:rPr>
              <w:t xml:space="preserve">. </w:t>
            </w:r>
            <w:r>
              <w:t>Ершов</w:t>
            </w:r>
            <w:r>
              <w:rPr>
                <w:lang w:val="en-US"/>
              </w:rPr>
              <w:t xml:space="preserve">, </w:t>
            </w:r>
            <w:r>
              <w:t>С</w:t>
            </w:r>
            <w:r>
              <w:rPr>
                <w:lang w:val="en-US"/>
              </w:rPr>
              <w:t>.</w:t>
            </w:r>
            <w:r>
              <w:t>А</w:t>
            </w:r>
            <w:r>
              <w:rPr>
                <w:lang w:val="en-US"/>
              </w:rPr>
              <w:t>.</w:t>
            </w:r>
            <w:r>
              <w:t>Леготин</w:t>
            </w:r>
            <w:r>
              <w:rPr>
                <w:lang w:val="en-US"/>
              </w:rPr>
              <w:t xml:space="preserve">, </w:t>
            </w:r>
            <w:r>
              <w:t>К</w:t>
            </w:r>
            <w:r>
              <w:rPr>
                <w:lang w:val="en-US"/>
              </w:rPr>
              <w:t>.</w:t>
            </w:r>
            <w:r>
              <w:t>В</w:t>
            </w:r>
            <w:r>
              <w:rPr>
                <w:lang w:val="en-US"/>
              </w:rPr>
              <w:t xml:space="preserve">. </w:t>
            </w:r>
            <w:r>
              <w:t>Липин</w:t>
            </w:r>
            <w:r>
              <w:rPr>
                <w:lang w:val="en-US"/>
              </w:rPr>
              <w:t xml:space="preserve">, </w:t>
            </w:r>
            <w:r>
              <w:t>О</w:t>
            </w:r>
            <w:r>
              <w:rPr>
                <w:lang w:val="en-US"/>
              </w:rPr>
              <w:t>.</w:t>
            </w:r>
            <w:r>
              <w:t>Е</w:t>
            </w:r>
            <w:r>
              <w:rPr>
                <w:lang w:val="en-US"/>
              </w:rPr>
              <w:t xml:space="preserve">. </w:t>
            </w:r>
            <w:r>
              <w:t>Насакин</w:t>
            </w:r>
            <w:r>
              <w:rPr>
                <w:lang w:val="en-US"/>
              </w:rPr>
              <w:t xml:space="preserve"> / </w:t>
            </w:r>
            <w:r>
              <w:t>Синтез</w:t>
            </w:r>
            <w:r>
              <w:rPr>
                <w:lang w:val="en-US"/>
              </w:rPr>
              <w:t xml:space="preserve"> </w:t>
            </w:r>
            <w:r>
              <w:t>фотохромных</w:t>
            </w:r>
            <w:r>
              <w:rPr>
                <w:lang w:val="en-US"/>
              </w:rPr>
              <w:t xml:space="preserve"> 5,6-</w:t>
            </w:r>
            <w:r>
              <w:t>диарил</w:t>
            </w:r>
            <w:r>
              <w:rPr>
                <w:lang w:val="en-US"/>
              </w:rPr>
              <w:t>-2-</w:t>
            </w:r>
            <w:r>
              <w:t>хлорпиридин</w:t>
            </w:r>
            <w:r>
              <w:rPr>
                <w:lang w:val="en-US"/>
              </w:rPr>
              <w:t>-3,4-</w:t>
            </w:r>
            <w:r>
              <w:t>дикарбонитрилов</w:t>
            </w:r>
            <w:r>
              <w:rPr>
                <w:lang w:val="en-US"/>
              </w:rPr>
              <w:t xml:space="preserve"> </w:t>
            </w:r>
            <w:r>
              <w:t>на</w:t>
            </w:r>
            <w:r>
              <w:rPr>
                <w:lang w:val="en-US"/>
              </w:rPr>
              <w:t xml:space="preserve"> </w:t>
            </w:r>
            <w:r>
              <w:t>основе</w:t>
            </w:r>
            <w:r>
              <w:rPr>
                <w:lang w:val="en-US"/>
              </w:rPr>
              <w:t xml:space="preserve"> 3,4-</w:t>
            </w:r>
            <w:r>
              <w:t>диарил</w:t>
            </w:r>
            <w:r>
              <w:rPr>
                <w:lang w:val="en-US"/>
              </w:rPr>
              <w:t>-4-</w:t>
            </w:r>
            <w:r>
              <w:t>оксобутан</w:t>
            </w:r>
            <w:r>
              <w:rPr>
                <w:lang w:val="en-US"/>
              </w:rPr>
              <w:t>-1,1,2,2-</w:t>
            </w:r>
            <w:r>
              <w:t>тетракарбонитрилов</w:t>
            </w:r>
            <w:r>
              <w:rPr>
                <w:lang w:val="en-US"/>
              </w:rPr>
              <w:t xml:space="preserve"> // </w:t>
            </w:r>
            <w:r>
              <w:t>ЖОрХ</w:t>
            </w:r>
            <w:r>
              <w:rPr>
                <w:lang w:val="en-US"/>
              </w:rPr>
              <w:t xml:space="preserve">. 2014. </w:t>
            </w:r>
            <w:r>
              <w:t>Т. 50. Вып. 9. С. 1387-1388.</w:t>
            </w:r>
          </w:p>
          <w:p w:rsidR="00CB7E11" w:rsidRDefault="006415B2">
            <w:pPr>
              <w:numPr>
                <w:ilvl w:val="0"/>
                <w:numId w:val="1"/>
              </w:numPr>
              <w:ind w:right="24"/>
            </w:pPr>
            <w:r>
              <w:t>М. Ю. Иевлев, К. В. Липин, О. В. Ершов, В. А. Тафеенко, О. Е. Насакин / Направленный синтез 2,3-дициано-2-(2-оксоалкил)сукцинатов // ЖОрХ, 2014. Т. 50. Вып. 5. С. 795-761.</w:t>
            </w:r>
          </w:p>
          <w:p w:rsidR="00CB7E11" w:rsidRDefault="006415B2">
            <w:pPr>
              <w:numPr>
                <w:ilvl w:val="0"/>
                <w:numId w:val="1"/>
              </w:numPr>
              <w:ind w:right="24"/>
            </w:pPr>
            <w:r>
              <w:t>С. В. Федосеев, О. В. Ершов, М. Ю. Беликов, К. В. Липин, О. Е. Насакин, В. А. Тафеенко / Направленный синтез алкилзамещенных пирроло[3,4-с]пиррол-1,3,4,6-тетраонов // ЖОрХ, 2013, Т. 49, № 11, с. 1679-1682</w:t>
            </w:r>
          </w:p>
          <w:p w:rsidR="00CB7E11" w:rsidRDefault="006415B2">
            <w:pPr>
              <w:numPr>
                <w:ilvl w:val="0"/>
                <w:numId w:val="1"/>
              </w:numPr>
              <w:ind w:right="24"/>
            </w:pPr>
            <w:r>
              <w:t>М. Ю. Беликов, О. В. Ершов, И. В. Липовская, С.В. Федосеев, О.Е. Насакин / Спирогетероциклизация 4-арил-4-оксобутан-1,1,2,2-тетракарбонитрилов в производные 3Н-пиррола - 2-окса-7-азаспиро[4.4]нона-3,6,8-триены // ЖОрХ, 2013, Т. 49, № 6, с. 880-882;</w:t>
            </w:r>
          </w:p>
          <w:p w:rsidR="00CB7E11" w:rsidRDefault="006415B2">
            <w:pPr>
              <w:numPr>
                <w:ilvl w:val="0"/>
                <w:numId w:val="1"/>
              </w:numPr>
              <w:ind w:right="24"/>
            </w:pPr>
            <w:r>
              <w:t xml:space="preserve">Я. С. Каюков, С. В. Карпов, М. М. Ризатдинов, И Н. Бардасов, О. В. Ершов, О. Е. Насакин / 2-Ацил(ароил)-1,1,3,3-тетрацианопропениды V. Взаимодействие с гидразингидратом // ЖОрХ, 2013, Т. 49, </w:t>
            </w:r>
            <w:r>
              <w:lastRenderedPageBreak/>
              <w:t>№ 5, с. 724-728;</w:t>
            </w:r>
          </w:p>
          <w:p w:rsidR="00CB7E11" w:rsidRDefault="006415B2">
            <w:pPr>
              <w:numPr>
                <w:ilvl w:val="0"/>
                <w:numId w:val="1"/>
              </w:numPr>
              <w:ind w:right="24"/>
            </w:pPr>
            <w:r>
              <w:t>Я. С. Каюков, И Н. Бардасов, С. В. Карпов, О. В. Ершов, О. Е. Насакин, О. В. Каюкова, В. А. Тафеенко / Взаимодействие 2,2,3,3-тетрацианоциклопропилкетонов с гидроксидами натрия и калия // ЖОрХ, 2012, Т. 48, № 11, с. 1463-1471</w:t>
            </w:r>
          </w:p>
          <w:p w:rsidR="00CB7E11" w:rsidRDefault="00CB7E11">
            <w:pPr>
              <w:ind w:right="24"/>
            </w:pPr>
          </w:p>
          <w:p w:rsidR="00CB7E11" w:rsidRDefault="006415B2">
            <w:r>
              <w:rPr>
                <w:u w:val="single"/>
              </w:rPr>
              <w:t>Патенты:</w:t>
            </w:r>
          </w:p>
          <w:p w:rsidR="00CB7E11" w:rsidRDefault="006415B2">
            <w:pPr>
              <w:numPr>
                <w:ilvl w:val="0"/>
                <w:numId w:val="2"/>
              </w:numPr>
              <w:jc w:val="both"/>
            </w:pPr>
            <w:r>
              <w:t>Бардасов И.Н., Карпов С.В., Каюков Я.С., Ершов О.В., Насакин О.Е. Способ получения 3-ароилциклопропан-1,1,2,2-тетракарбонитрилов № 2468001 зарегистрирован 27.11.2012.</w:t>
            </w:r>
          </w:p>
          <w:p w:rsidR="00CB7E11" w:rsidRDefault="006415B2">
            <w:pPr>
              <w:numPr>
                <w:ilvl w:val="0"/>
                <w:numId w:val="2"/>
              </w:numPr>
              <w:rPr>
                <w:kern w:val="36"/>
              </w:rPr>
            </w:pPr>
            <w:r>
              <w:t xml:space="preserve">Шевердов В.П., Насакин О.Е. </w:t>
            </w:r>
            <w:r>
              <w:rPr>
                <w:kern w:val="36"/>
              </w:rPr>
              <w:t>Способ утилизации отравляющего хлорсодержащего вещества 2-(2-хлорбензилиден)малонодинитрила (</w:t>
            </w:r>
            <w:r>
              <w:rPr>
                <w:kern w:val="36"/>
                <w:lang w:val="en-US"/>
              </w:rPr>
              <w:t>CS</w:t>
            </w:r>
            <w:r>
              <w:rPr>
                <w:kern w:val="36"/>
              </w:rPr>
              <w:t>). Патент РФ. № 2506978. 2014. (ЧГУ).</w:t>
            </w:r>
          </w:p>
          <w:p w:rsidR="00CB7E11" w:rsidRDefault="006415B2">
            <w:pPr>
              <w:numPr>
                <w:ilvl w:val="0"/>
                <w:numId w:val="2"/>
              </w:numPr>
              <w:jc w:val="both"/>
            </w:pPr>
            <w:r>
              <w:t>Шевердов В.П., Андреев А.Ю., Насакин О.Е. Способ получения 2-циано-3-арилакриловых кислот. Патент РФ. № 2532916. 2014. (ЧГУ).</w:t>
            </w:r>
          </w:p>
        </w:tc>
      </w:tr>
      <w:tr w:rsidR="00CB7E11">
        <w:trPr>
          <w:trHeight w:val="600"/>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lastRenderedPageBreak/>
              <w:t>Информация о планируемых конференциях</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pPr>
              <w:jc w:val="both"/>
            </w:pPr>
            <w:r>
              <w:rPr>
                <w:lang w:val="en-US"/>
              </w:rPr>
              <w:t>V</w:t>
            </w:r>
            <w:r>
              <w:t xml:space="preserve"> Всероссийская конференция c международным участием "Современные проблемы химической науки и фармаци"</w:t>
            </w:r>
            <w:r w:rsidR="002B7BBA">
              <w:t xml:space="preserve"> </w:t>
            </w:r>
            <w:r>
              <w:t>май 2016 г. г. Чебоксары</w:t>
            </w:r>
          </w:p>
          <w:p w:rsidR="002B7BBA" w:rsidRDefault="002B7BBA">
            <w:pPr>
              <w:jc w:val="both"/>
            </w:pPr>
          </w:p>
        </w:tc>
      </w:tr>
      <w:tr w:rsidR="00CB7E11">
        <w:trPr>
          <w:trHeight w:val="1534"/>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Сведения о наградах</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pPr>
              <w:shd w:val="clear" w:color="auto" w:fill="FFFFFF"/>
              <w:rPr>
                <w:rFonts w:ascii="Helvetica" w:eastAsia="Helvetica" w:hAnsi="Helvetica" w:cs="Helvetica"/>
                <w:color w:val="333333"/>
                <w:sz w:val="21"/>
                <w:szCs w:val="21"/>
                <w:u w:color="333333"/>
              </w:rPr>
            </w:pPr>
            <w:r>
              <w:rPr>
                <w:rFonts w:ascii="Helvetica" w:hAnsi="Helvetica"/>
                <w:color w:val="333333"/>
                <w:sz w:val="21"/>
                <w:szCs w:val="21"/>
                <w:u w:color="333333"/>
              </w:rPr>
              <w:t xml:space="preserve">1. </w:t>
            </w:r>
            <w:r>
              <w:rPr>
                <w:rFonts w:ascii="Arial" w:hAnsi="Arial"/>
                <w:color w:val="333333"/>
                <w:sz w:val="21"/>
                <w:szCs w:val="21"/>
                <w:u w:color="333333"/>
              </w:rPr>
              <w:t>Беликов</w:t>
            </w:r>
            <w:r>
              <w:rPr>
                <w:rFonts w:ascii="Helvetica" w:hAnsi="Helvetica"/>
                <w:color w:val="333333"/>
                <w:sz w:val="21"/>
                <w:szCs w:val="21"/>
                <w:u w:color="333333"/>
              </w:rPr>
              <w:t xml:space="preserve"> </w:t>
            </w:r>
            <w:r>
              <w:rPr>
                <w:rFonts w:ascii="Arial" w:hAnsi="Arial"/>
                <w:color w:val="333333"/>
                <w:sz w:val="21"/>
                <w:szCs w:val="21"/>
                <w:u w:color="333333"/>
              </w:rPr>
              <w:t>Михаил</w:t>
            </w:r>
            <w:r>
              <w:rPr>
                <w:rFonts w:ascii="Helvetica" w:hAnsi="Helvetica"/>
                <w:color w:val="333333"/>
                <w:sz w:val="21"/>
                <w:szCs w:val="21"/>
                <w:u w:color="333333"/>
              </w:rPr>
              <w:t xml:space="preserve"> </w:t>
            </w:r>
            <w:r>
              <w:rPr>
                <w:rFonts w:ascii="Arial" w:hAnsi="Arial"/>
                <w:color w:val="333333"/>
                <w:sz w:val="21"/>
                <w:szCs w:val="21"/>
                <w:u w:color="333333"/>
              </w:rPr>
              <w:t>Юрьевич</w:t>
            </w:r>
            <w:r>
              <w:rPr>
                <w:rFonts w:ascii="Helvetica" w:hAnsi="Helvetica"/>
                <w:color w:val="333333"/>
                <w:sz w:val="21"/>
                <w:szCs w:val="21"/>
                <w:u w:color="333333"/>
              </w:rPr>
              <w:t xml:space="preserve"> – </w:t>
            </w:r>
            <w:r>
              <w:rPr>
                <w:rFonts w:ascii="Arial" w:hAnsi="Arial"/>
                <w:b/>
                <w:bCs/>
                <w:color w:val="333333"/>
                <w:sz w:val="21"/>
                <w:szCs w:val="21"/>
                <w:u w:color="333333"/>
              </w:rPr>
              <w:t>мол</w:t>
            </w:r>
            <w:r>
              <w:rPr>
                <w:rFonts w:ascii="Helvetica" w:hAnsi="Helvetica"/>
                <w:b/>
                <w:bCs/>
                <w:color w:val="333333"/>
                <w:sz w:val="21"/>
                <w:szCs w:val="21"/>
                <w:u w:color="333333"/>
              </w:rPr>
              <w:t>_</w:t>
            </w:r>
            <w:r>
              <w:rPr>
                <w:rFonts w:ascii="Arial" w:hAnsi="Arial"/>
                <w:b/>
                <w:bCs/>
                <w:color w:val="333333"/>
                <w:sz w:val="21"/>
                <w:szCs w:val="21"/>
                <w:u w:color="333333"/>
              </w:rPr>
              <w:t>а</w:t>
            </w:r>
            <w:r>
              <w:rPr>
                <w:rFonts w:ascii="Helvetica" w:hAnsi="Helvetica"/>
                <w:b/>
                <w:bCs/>
                <w:color w:val="333333"/>
                <w:sz w:val="21"/>
                <w:szCs w:val="21"/>
                <w:u w:color="333333"/>
              </w:rPr>
              <w:t>_</w:t>
            </w:r>
            <w:r>
              <w:rPr>
                <w:rFonts w:ascii="Arial" w:hAnsi="Arial"/>
                <w:b/>
                <w:bCs/>
                <w:color w:val="333333"/>
                <w:sz w:val="21"/>
                <w:szCs w:val="21"/>
                <w:u w:color="333333"/>
              </w:rPr>
              <w:t>вед</w:t>
            </w:r>
            <w:r>
              <w:rPr>
                <w:rFonts w:ascii="Helvetica" w:hAnsi="Helvetica"/>
                <w:b/>
                <w:bCs/>
                <w:color w:val="333333"/>
                <w:sz w:val="21"/>
                <w:szCs w:val="21"/>
                <w:u w:color="333333"/>
              </w:rPr>
              <w:t xml:space="preserve"> 15-33-21087 "</w:t>
            </w:r>
            <w:r>
              <w:rPr>
                <w:rFonts w:ascii="Arial" w:hAnsi="Arial"/>
                <w:b/>
                <w:bCs/>
                <w:color w:val="333333"/>
                <w:sz w:val="21"/>
                <w:szCs w:val="21"/>
                <w:u w:color="333333"/>
              </w:rPr>
              <w:t>Новая</w:t>
            </w:r>
            <w:r>
              <w:rPr>
                <w:rFonts w:ascii="Helvetica" w:hAnsi="Helvetica"/>
                <w:b/>
                <w:bCs/>
                <w:color w:val="333333"/>
                <w:sz w:val="21"/>
                <w:szCs w:val="21"/>
                <w:u w:color="333333"/>
              </w:rPr>
              <w:t xml:space="preserve"> </w:t>
            </w:r>
            <w:r>
              <w:rPr>
                <w:rFonts w:ascii="Arial" w:hAnsi="Arial"/>
                <w:b/>
                <w:bCs/>
                <w:color w:val="333333"/>
                <w:sz w:val="21"/>
                <w:szCs w:val="21"/>
                <w:u w:color="333333"/>
              </w:rPr>
              <w:t>эффективная</w:t>
            </w:r>
            <w:r>
              <w:rPr>
                <w:rFonts w:ascii="Helvetica" w:hAnsi="Helvetica"/>
                <w:b/>
                <w:bCs/>
                <w:color w:val="333333"/>
                <w:sz w:val="21"/>
                <w:szCs w:val="21"/>
                <w:u w:color="333333"/>
              </w:rPr>
              <w:t xml:space="preserve"> </w:t>
            </w:r>
            <w:r>
              <w:rPr>
                <w:rFonts w:ascii="Arial" w:hAnsi="Arial"/>
                <w:b/>
                <w:bCs/>
                <w:color w:val="333333"/>
                <w:sz w:val="21"/>
                <w:szCs w:val="21"/>
                <w:u w:color="333333"/>
              </w:rPr>
              <w:t>стратегия</w:t>
            </w:r>
            <w:r>
              <w:rPr>
                <w:rFonts w:ascii="Helvetica" w:hAnsi="Helvetica"/>
                <w:b/>
                <w:bCs/>
                <w:color w:val="333333"/>
                <w:sz w:val="21"/>
                <w:szCs w:val="21"/>
                <w:u w:color="333333"/>
              </w:rPr>
              <w:t xml:space="preserve"> </w:t>
            </w:r>
            <w:r>
              <w:rPr>
                <w:rFonts w:ascii="Arial" w:hAnsi="Arial"/>
                <w:b/>
                <w:bCs/>
                <w:color w:val="333333"/>
                <w:sz w:val="21"/>
                <w:szCs w:val="21"/>
                <w:u w:color="333333"/>
              </w:rPr>
              <w:t>синтеза</w:t>
            </w:r>
            <w:r>
              <w:rPr>
                <w:rFonts w:ascii="Helvetica" w:hAnsi="Helvetica"/>
                <w:b/>
                <w:bCs/>
                <w:color w:val="333333"/>
                <w:sz w:val="21"/>
                <w:szCs w:val="21"/>
                <w:u w:color="333333"/>
              </w:rPr>
              <w:t xml:space="preserve"> </w:t>
            </w:r>
            <w:r>
              <w:rPr>
                <w:rFonts w:ascii="Arial" w:hAnsi="Arial"/>
                <w:b/>
                <w:bCs/>
                <w:color w:val="333333"/>
                <w:sz w:val="21"/>
                <w:szCs w:val="21"/>
                <w:u w:color="333333"/>
              </w:rPr>
              <w:t>и</w:t>
            </w:r>
            <w:r>
              <w:rPr>
                <w:rFonts w:ascii="Helvetica" w:hAnsi="Helvetica"/>
                <w:b/>
                <w:bCs/>
                <w:color w:val="333333"/>
                <w:sz w:val="21"/>
                <w:szCs w:val="21"/>
                <w:u w:color="333333"/>
              </w:rPr>
              <w:t xml:space="preserve"> </w:t>
            </w:r>
            <w:r>
              <w:rPr>
                <w:rFonts w:ascii="Arial" w:hAnsi="Arial"/>
                <w:b/>
                <w:bCs/>
                <w:color w:val="333333"/>
                <w:sz w:val="21"/>
                <w:szCs w:val="21"/>
                <w:u w:color="333333"/>
              </w:rPr>
              <w:t>модификации</w:t>
            </w:r>
            <w:r>
              <w:rPr>
                <w:rFonts w:ascii="Helvetica" w:hAnsi="Helvetica"/>
                <w:b/>
                <w:bCs/>
                <w:color w:val="333333"/>
                <w:sz w:val="21"/>
                <w:szCs w:val="21"/>
                <w:u w:color="333333"/>
              </w:rPr>
              <w:t xml:space="preserve"> </w:t>
            </w:r>
            <w:r>
              <w:rPr>
                <w:rFonts w:ascii="Arial" w:hAnsi="Arial"/>
                <w:b/>
                <w:bCs/>
                <w:color w:val="333333"/>
                <w:sz w:val="21"/>
                <w:szCs w:val="21"/>
                <w:u w:color="333333"/>
              </w:rPr>
              <w:t>полифункциональных</w:t>
            </w:r>
            <w:r>
              <w:rPr>
                <w:rFonts w:ascii="Helvetica" w:hAnsi="Helvetica"/>
                <w:b/>
                <w:bCs/>
                <w:color w:val="333333"/>
                <w:sz w:val="21"/>
                <w:szCs w:val="21"/>
                <w:u w:color="333333"/>
              </w:rPr>
              <w:t xml:space="preserve"> </w:t>
            </w:r>
            <w:r>
              <w:rPr>
                <w:rFonts w:ascii="Arial" w:hAnsi="Arial"/>
                <w:b/>
                <w:bCs/>
                <w:color w:val="333333"/>
                <w:sz w:val="21"/>
                <w:szCs w:val="21"/>
                <w:u w:color="333333"/>
              </w:rPr>
              <w:t>производных</w:t>
            </w:r>
            <w:r>
              <w:rPr>
                <w:rFonts w:ascii="Helvetica" w:hAnsi="Helvetica"/>
                <w:b/>
                <w:bCs/>
                <w:color w:val="333333"/>
                <w:sz w:val="21"/>
                <w:szCs w:val="21"/>
                <w:u w:color="333333"/>
              </w:rPr>
              <w:t xml:space="preserve"> </w:t>
            </w:r>
            <w:r>
              <w:rPr>
                <w:rFonts w:ascii="Arial" w:hAnsi="Arial"/>
                <w:b/>
                <w:bCs/>
                <w:color w:val="333333"/>
                <w:sz w:val="21"/>
                <w:szCs w:val="21"/>
                <w:u w:color="333333"/>
              </w:rPr>
              <w:t>никотиновой</w:t>
            </w:r>
            <w:r>
              <w:rPr>
                <w:rFonts w:ascii="Helvetica" w:hAnsi="Helvetica"/>
                <w:b/>
                <w:bCs/>
                <w:color w:val="333333"/>
                <w:sz w:val="21"/>
                <w:szCs w:val="21"/>
                <w:u w:color="333333"/>
              </w:rPr>
              <w:t xml:space="preserve"> </w:t>
            </w:r>
            <w:r>
              <w:rPr>
                <w:rFonts w:ascii="Arial" w:hAnsi="Arial"/>
                <w:b/>
                <w:bCs/>
                <w:color w:val="333333"/>
                <w:sz w:val="21"/>
                <w:szCs w:val="21"/>
                <w:u w:color="333333"/>
              </w:rPr>
              <w:t>кислоты</w:t>
            </w:r>
            <w:r>
              <w:rPr>
                <w:rFonts w:ascii="Helvetica" w:hAnsi="Helvetica"/>
                <w:b/>
                <w:bCs/>
                <w:color w:val="333333"/>
                <w:sz w:val="21"/>
                <w:szCs w:val="21"/>
                <w:u w:color="333333"/>
              </w:rPr>
              <w:t>";</w:t>
            </w:r>
          </w:p>
          <w:p w:rsidR="00CB7E11" w:rsidRDefault="006415B2">
            <w:pPr>
              <w:shd w:val="clear" w:color="auto" w:fill="FFFFFF"/>
              <w:rPr>
                <w:rFonts w:ascii="Helvetica" w:eastAsia="Helvetica" w:hAnsi="Helvetica" w:cs="Helvetica"/>
                <w:color w:val="333333"/>
                <w:sz w:val="21"/>
                <w:szCs w:val="21"/>
                <w:u w:color="333333"/>
              </w:rPr>
            </w:pPr>
            <w:r>
              <w:rPr>
                <w:rFonts w:ascii="Helvetica" w:hAnsi="Helvetica"/>
                <w:color w:val="333333"/>
                <w:sz w:val="21"/>
                <w:szCs w:val="21"/>
                <w:u w:color="333333"/>
              </w:rPr>
              <w:t xml:space="preserve">3. </w:t>
            </w:r>
            <w:r>
              <w:rPr>
                <w:rFonts w:ascii="Arial" w:hAnsi="Arial"/>
                <w:color w:val="333333"/>
                <w:sz w:val="21"/>
                <w:szCs w:val="21"/>
                <w:u w:color="333333"/>
              </w:rPr>
              <w:t>Липин</w:t>
            </w:r>
            <w:r>
              <w:rPr>
                <w:rFonts w:ascii="Helvetica" w:hAnsi="Helvetica"/>
                <w:color w:val="333333"/>
                <w:sz w:val="21"/>
                <w:szCs w:val="21"/>
                <w:u w:color="333333"/>
              </w:rPr>
              <w:t xml:space="preserve"> </w:t>
            </w:r>
            <w:r>
              <w:rPr>
                <w:rFonts w:ascii="Arial" w:hAnsi="Arial"/>
                <w:color w:val="333333"/>
                <w:sz w:val="21"/>
                <w:szCs w:val="21"/>
                <w:u w:color="333333"/>
              </w:rPr>
              <w:t>Константин</w:t>
            </w:r>
            <w:r>
              <w:rPr>
                <w:rFonts w:ascii="Helvetica" w:hAnsi="Helvetica"/>
                <w:color w:val="333333"/>
                <w:sz w:val="21"/>
                <w:szCs w:val="21"/>
                <w:u w:color="333333"/>
              </w:rPr>
              <w:t xml:space="preserve"> </w:t>
            </w:r>
            <w:r>
              <w:rPr>
                <w:rFonts w:ascii="Arial" w:hAnsi="Arial"/>
                <w:color w:val="333333"/>
                <w:sz w:val="21"/>
                <w:szCs w:val="21"/>
                <w:u w:color="333333"/>
              </w:rPr>
              <w:t>Владимирович</w:t>
            </w:r>
            <w:r>
              <w:rPr>
                <w:rFonts w:ascii="Helvetica" w:hAnsi="Helvetica"/>
                <w:color w:val="333333"/>
                <w:sz w:val="21"/>
                <w:szCs w:val="21"/>
                <w:u w:color="333333"/>
              </w:rPr>
              <w:t xml:space="preserve"> - </w:t>
            </w:r>
            <w:r>
              <w:rPr>
                <w:rFonts w:ascii="Arial" w:hAnsi="Arial"/>
                <w:b/>
                <w:bCs/>
                <w:color w:val="333333"/>
                <w:sz w:val="21"/>
                <w:szCs w:val="21"/>
                <w:u w:color="333333"/>
              </w:rPr>
              <w:t>р</w:t>
            </w:r>
            <w:r>
              <w:rPr>
                <w:rFonts w:ascii="Helvetica" w:hAnsi="Helvetica"/>
                <w:b/>
                <w:bCs/>
                <w:color w:val="333333"/>
                <w:sz w:val="21"/>
                <w:szCs w:val="21"/>
                <w:u w:color="333333"/>
              </w:rPr>
              <w:t>_</w:t>
            </w:r>
            <w:r>
              <w:rPr>
                <w:rFonts w:ascii="Arial" w:hAnsi="Arial"/>
                <w:b/>
                <w:bCs/>
                <w:color w:val="333333"/>
                <w:sz w:val="21"/>
                <w:szCs w:val="21"/>
                <w:u w:color="333333"/>
              </w:rPr>
              <w:t>поволжье</w:t>
            </w:r>
            <w:r>
              <w:rPr>
                <w:rFonts w:ascii="Helvetica" w:hAnsi="Helvetica"/>
                <w:b/>
                <w:bCs/>
                <w:color w:val="333333"/>
                <w:sz w:val="21"/>
                <w:szCs w:val="21"/>
                <w:u w:color="333333"/>
              </w:rPr>
              <w:t>_</w:t>
            </w:r>
            <w:r>
              <w:rPr>
                <w:rFonts w:ascii="Arial" w:hAnsi="Arial"/>
                <w:b/>
                <w:bCs/>
                <w:color w:val="333333"/>
                <w:sz w:val="21"/>
                <w:szCs w:val="21"/>
                <w:u w:color="333333"/>
              </w:rPr>
              <w:t>а</w:t>
            </w:r>
            <w:r>
              <w:rPr>
                <w:rFonts w:ascii="Helvetica" w:hAnsi="Helvetica"/>
                <w:b/>
                <w:bCs/>
                <w:color w:val="333333"/>
                <w:sz w:val="21"/>
                <w:szCs w:val="21"/>
                <w:u w:color="333333"/>
              </w:rPr>
              <w:t xml:space="preserve"> 15-43-02217 "</w:t>
            </w:r>
            <w:r>
              <w:rPr>
                <w:rFonts w:ascii="Arial" w:hAnsi="Arial"/>
                <w:b/>
                <w:bCs/>
                <w:color w:val="333333"/>
                <w:sz w:val="21"/>
                <w:szCs w:val="21"/>
                <w:u w:color="333333"/>
              </w:rPr>
              <w:t>Исследование</w:t>
            </w:r>
            <w:r>
              <w:rPr>
                <w:rFonts w:ascii="Helvetica" w:hAnsi="Helvetica"/>
                <w:b/>
                <w:bCs/>
                <w:color w:val="333333"/>
                <w:sz w:val="21"/>
                <w:szCs w:val="21"/>
                <w:u w:color="333333"/>
              </w:rPr>
              <w:t xml:space="preserve"> </w:t>
            </w:r>
            <w:r>
              <w:rPr>
                <w:rFonts w:ascii="Arial" w:hAnsi="Arial"/>
                <w:b/>
                <w:bCs/>
                <w:color w:val="333333"/>
                <w:sz w:val="21"/>
                <w:szCs w:val="21"/>
                <w:u w:color="333333"/>
              </w:rPr>
              <w:t>смещения</w:t>
            </w:r>
            <w:r>
              <w:rPr>
                <w:rFonts w:ascii="Helvetica" w:hAnsi="Helvetica"/>
                <w:b/>
                <w:bCs/>
                <w:color w:val="333333"/>
                <w:sz w:val="21"/>
                <w:szCs w:val="21"/>
                <w:u w:color="333333"/>
              </w:rPr>
              <w:t xml:space="preserve"> </w:t>
            </w:r>
            <w:r>
              <w:rPr>
                <w:rFonts w:ascii="Arial" w:hAnsi="Arial"/>
                <w:b/>
                <w:bCs/>
                <w:color w:val="333333"/>
                <w:sz w:val="21"/>
                <w:szCs w:val="21"/>
                <w:u w:color="333333"/>
              </w:rPr>
              <w:t>равновесия</w:t>
            </w:r>
            <w:r>
              <w:rPr>
                <w:rFonts w:ascii="Helvetica" w:hAnsi="Helvetica"/>
                <w:b/>
                <w:bCs/>
                <w:color w:val="333333"/>
                <w:sz w:val="21"/>
                <w:szCs w:val="21"/>
                <w:u w:color="333333"/>
              </w:rPr>
              <w:t xml:space="preserve"> </w:t>
            </w:r>
            <w:r>
              <w:rPr>
                <w:rFonts w:ascii="Arial" w:hAnsi="Arial"/>
                <w:b/>
                <w:bCs/>
                <w:color w:val="333333"/>
                <w:sz w:val="21"/>
                <w:szCs w:val="21"/>
                <w:u w:color="333333"/>
              </w:rPr>
              <w:t>кольчато</w:t>
            </w:r>
            <w:r>
              <w:rPr>
                <w:rFonts w:ascii="Helvetica" w:hAnsi="Helvetica"/>
                <w:b/>
                <w:bCs/>
                <w:color w:val="333333"/>
                <w:sz w:val="21"/>
                <w:szCs w:val="21"/>
                <w:u w:color="333333"/>
              </w:rPr>
              <w:t>-</w:t>
            </w:r>
            <w:r>
              <w:rPr>
                <w:rFonts w:ascii="Arial" w:hAnsi="Arial"/>
                <w:b/>
                <w:bCs/>
                <w:color w:val="333333"/>
                <w:sz w:val="21"/>
                <w:szCs w:val="21"/>
                <w:u w:color="333333"/>
              </w:rPr>
              <w:t>цепной</w:t>
            </w:r>
            <w:r>
              <w:rPr>
                <w:rFonts w:ascii="Helvetica" w:hAnsi="Helvetica"/>
                <w:b/>
                <w:bCs/>
                <w:color w:val="333333"/>
                <w:sz w:val="21"/>
                <w:szCs w:val="21"/>
                <w:u w:color="333333"/>
              </w:rPr>
              <w:t xml:space="preserve"> </w:t>
            </w:r>
            <w:r>
              <w:rPr>
                <w:rFonts w:ascii="Arial" w:hAnsi="Arial"/>
                <w:b/>
                <w:bCs/>
                <w:color w:val="333333"/>
                <w:sz w:val="21"/>
                <w:szCs w:val="21"/>
                <w:u w:color="333333"/>
              </w:rPr>
              <w:t>таутомерии</w:t>
            </w:r>
            <w:r>
              <w:rPr>
                <w:rFonts w:ascii="Helvetica" w:hAnsi="Helvetica"/>
                <w:b/>
                <w:bCs/>
                <w:color w:val="333333"/>
                <w:sz w:val="21"/>
                <w:szCs w:val="21"/>
                <w:u w:color="333333"/>
              </w:rPr>
              <w:t xml:space="preserve"> </w:t>
            </w:r>
            <w:r>
              <w:rPr>
                <w:rFonts w:ascii="Arial" w:hAnsi="Arial"/>
                <w:b/>
                <w:bCs/>
                <w:color w:val="333333"/>
                <w:sz w:val="21"/>
                <w:szCs w:val="21"/>
                <w:u w:color="333333"/>
              </w:rPr>
              <w:t>в</w:t>
            </w:r>
            <w:r>
              <w:rPr>
                <w:rFonts w:ascii="Helvetica" w:hAnsi="Helvetica"/>
                <w:b/>
                <w:bCs/>
                <w:color w:val="333333"/>
                <w:sz w:val="21"/>
                <w:szCs w:val="21"/>
                <w:u w:color="333333"/>
              </w:rPr>
              <w:t xml:space="preserve"> </w:t>
            </w:r>
            <w:r>
              <w:rPr>
                <w:rFonts w:ascii="Arial" w:hAnsi="Arial"/>
                <w:b/>
                <w:bCs/>
                <w:color w:val="333333"/>
                <w:sz w:val="21"/>
                <w:szCs w:val="21"/>
                <w:u w:color="333333"/>
              </w:rPr>
              <w:t>полифункциональных</w:t>
            </w:r>
            <w:r>
              <w:rPr>
                <w:rFonts w:ascii="Helvetica" w:hAnsi="Helvetica"/>
                <w:b/>
                <w:bCs/>
                <w:color w:val="333333"/>
                <w:sz w:val="21"/>
                <w:szCs w:val="21"/>
                <w:u w:color="333333"/>
              </w:rPr>
              <w:t xml:space="preserve"> </w:t>
            </w:r>
            <w:r>
              <w:rPr>
                <w:rFonts w:ascii="Arial" w:hAnsi="Arial"/>
                <w:b/>
                <w:bCs/>
                <w:color w:val="333333"/>
                <w:sz w:val="21"/>
                <w:szCs w:val="21"/>
                <w:u w:color="333333"/>
              </w:rPr>
              <w:t>субстратах</w:t>
            </w:r>
            <w:r>
              <w:rPr>
                <w:rFonts w:ascii="Helvetica" w:hAnsi="Helvetica"/>
                <w:b/>
                <w:bCs/>
                <w:color w:val="333333"/>
                <w:sz w:val="21"/>
                <w:szCs w:val="21"/>
                <w:u w:color="333333"/>
              </w:rPr>
              <w:t>"</w:t>
            </w:r>
          </w:p>
          <w:p w:rsidR="00CB7E11" w:rsidRDefault="006415B2">
            <w:pPr>
              <w:shd w:val="clear" w:color="auto" w:fill="FFFFFF"/>
            </w:pPr>
            <w:r>
              <w:rPr>
                <w:rFonts w:ascii="Helvetica" w:hAnsi="Helvetica"/>
                <w:color w:val="333333"/>
                <w:sz w:val="21"/>
                <w:szCs w:val="21"/>
                <w:u w:color="333333"/>
              </w:rPr>
              <w:t xml:space="preserve">4. </w:t>
            </w:r>
            <w:r>
              <w:rPr>
                <w:rFonts w:ascii="Arial" w:hAnsi="Arial"/>
                <w:color w:val="333333"/>
                <w:sz w:val="21"/>
                <w:szCs w:val="21"/>
                <w:u w:color="333333"/>
              </w:rPr>
              <w:t>Ершов</w:t>
            </w:r>
            <w:r>
              <w:rPr>
                <w:rFonts w:ascii="Helvetica" w:hAnsi="Helvetica"/>
                <w:color w:val="333333"/>
                <w:sz w:val="21"/>
                <w:szCs w:val="21"/>
                <w:u w:color="333333"/>
              </w:rPr>
              <w:t xml:space="preserve"> </w:t>
            </w:r>
            <w:r>
              <w:rPr>
                <w:rFonts w:ascii="Arial" w:hAnsi="Arial"/>
                <w:color w:val="333333"/>
                <w:sz w:val="21"/>
                <w:szCs w:val="21"/>
                <w:u w:color="333333"/>
              </w:rPr>
              <w:t>Олег</w:t>
            </w:r>
            <w:r>
              <w:rPr>
                <w:rFonts w:ascii="Helvetica" w:hAnsi="Helvetica"/>
                <w:color w:val="333333"/>
                <w:sz w:val="21"/>
                <w:szCs w:val="21"/>
                <w:u w:color="333333"/>
              </w:rPr>
              <w:t xml:space="preserve"> </w:t>
            </w:r>
            <w:r>
              <w:rPr>
                <w:rFonts w:ascii="Arial" w:hAnsi="Arial"/>
                <w:color w:val="333333"/>
                <w:sz w:val="21"/>
                <w:szCs w:val="21"/>
                <w:u w:color="333333"/>
              </w:rPr>
              <w:t>Вячеславович</w:t>
            </w:r>
            <w:r>
              <w:rPr>
                <w:rFonts w:ascii="Helvetica" w:hAnsi="Helvetica"/>
                <w:color w:val="333333"/>
                <w:sz w:val="21"/>
                <w:szCs w:val="21"/>
                <w:u w:color="333333"/>
              </w:rPr>
              <w:t xml:space="preserve"> - </w:t>
            </w:r>
            <w:r>
              <w:rPr>
                <w:rFonts w:ascii="Arial" w:hAnsi="Arial"/>
                <w:b/>
                <w:bCs/>
                <w:color w:val="333333"/>
                <w:sz w:val="21"/>
                <w:szCs w:val="21"/>
                <w:u w:color="333333"/>
              </w:rPr>
              <w:t>р</w:t>
            </w:r>
            <w:r>
              <w:rPr>
                <w:rFonts w:ascii="Helvetica" w:hAnsi="Helvetica"/>
                <w:b/>
                <w:bCs/>
                <w:color w:val="333333"/>
                <w:sz w:val="21"/>
                <w:szCs w:val="21"/>
                <w:u w:color="333333"/>
              </w:rPr>
              <w:t>_</w:t>
            </w:r>
            <w:r>
              <w:rPr>
                <w:rFonts w:ascii="Arial" w:hAnsi="Arial"/>
                <w:b/>
                <w:bCs/>
                <w:color w:val="333333"/>
                <w:sz w:val="21"/>
                <w:szCs w:val="21"/>
                <w:u w:color="333333"/>
              </w:rPr>
              <w:t>поволжье</w:t>
            </w:r>
            <w:r>
              <w:rPr>
                <w:rFonts w:ascii="Helvetica" w:hAnsi="Helvetica"/>
                <w:b/>
                <w:bCs/>
                <w:color w:val="333333"/>
                <w:sz w:val="21"/>
                <w:szCs w:val="21"/>
                <w:u w:color="333333"/>
              </w:rPr>
              <w:t>_</w:t>
            </w:r>
            <w:r>
              <w:rPr>
                <w:rFonts w:ascii="Arial" w:hAnsi="Arial"/>
                <w:b/>
                <w:bCs/>
                <w:color w:val="333333"/>
                <w:sz w:val="21"/>
                <w:szCs w:val="21"/>
                <w:u w:color="333333"/>
              </w:rPr>
              <w:t>а</w:t>
            </w:r>
            <w:r>
              <w:rPr>
                <w:rFonts w:ascii="Helvetica" w:hAnsi="Helvetica"/>
                <w:b/>
                <w:bCs/>
                <w:color w:val="333333"/>
                <w:sz w:val="21"/>
                <w:szCs w:val="21"/>
                <w:u w:color="333333"/>
              </w:rPr>
              <w:t xml:space="preserve"> 15-43-02405 </w:t>
            </w:r>
            <w:r>
              <w:rPr>
                <w:rFonts w:ascii="Arial" w:hAnsi="Arial"/>
                <w:b/>
                <w:bCs/>
                <w:color w:val="333333"/>
                <w:sz w:val="21"/>
                <w:szCs w:val="21"/>
                <w:u w:color="333333"/>
              </w:rPr>
              <w:t>Синтез</w:t>
            </w:r>
            <w:r>
              <w:rPr>
                <w:rFonts w:ascii="Helvetica" w:hAnsi="Helvetica"/>
                <w:b/>
                <w:bCs/>
                <w:color w:val="333333"/>
                <w:sz w:val="21"/>
                <w:szCs w:val="21"/>
                <w:u w:color="333333"/>
              </w:rPr>
              <w:t xml:space="preserve"> </w:t>
            </w:r>
            <w:r>
              <w:rPr>
                <w:rFonts w:ascii="Arial" w:hAnsi="Arial"/>
                <w:b/>
                <w:bCs/>
                <w:color w:val="333333"/>
                <w:sz w:val="21"/>
                <w:szCs w:val="21"/>
                <w:u w:color="333333"/>
              </w:rPr>
              <w:t>новых</w:t>
            </w:r>
            <w:r>
              <w:rPr>
                <w:rFonts w:ascii="Helvetica" w:hAnsi="Helvetica"/>
                <w:b/>
                <w:bCs/>
                <w:color w:val="333333"/>
                <w:sz w:val="21"/>
                <w:szCs w:val="21"/>
                <w:u w:color="333333"/>
              </w:rPr>
              <w:t xml:space="preserve"> </w:t>
            </w:r>
            <w:r>
              <w:rPr>
                <w:rFonts w:ascii="Arial" w:hAnsi="Arial"/>
                <w:b/>
                <w:bCs/>
                <w:color w:val="333333"/>
                <w:sz w:val="21"/>
                <w:szCs w:val="21"/>
                <w:u w:color="333333"/>
              </w:rPr>
              <w:t>флуорофоров</w:t>
            </w:r>
            <w:r>
              <w:rPr>
                <w:rFonts w:ascii="Helvetica" w:hAnsi="Helvetica"/>
                <w:b/>
                <w:bCs/>
                <w:color w:val="333333"/>
                <w:sz w:val="21"/>
                <w:szCs w:val="21"/>
                <w:u w:color="333333"/>
              </w:rPr>
              <w:t xml:space="preserve"> </w:t>
            </w:r>
            <w:r>
              <w:rPr>
                <w:rFonts w:ascii="Arial" w:hAnsi="Arial"/>
                <w:b/>
                <w:bCs/>
                <w:color w:val="333333"/>
                <w:sz w:val="21"/>
                <w:szCs w:val="21"/>
                <w:u w:color="333333"/>
              </w:rPr>
              <w:t>пиридонового</w:t>
            </w:r>
            <w:r>
              <w:rPr>
                <w:rFonts w:ascii="Helvetica" w:hAnsi="Helvetica"/>
                <w:b/>
                <w:bCs/>
                <w:color w:val="333333"/>
                <w:sz w:val="21"/>
                <w:szCs w:val="21"/>
                <w:u w:color="333333"/>
              </w:rPr>
              <w:t xml:space="preserve"> </w:t>
            </w:r>
            <w:r>
              <w:rPr>
                <w:rFonts w:ascii="Arial" w:hAnsi="Arial"/>
                <w:b/>
                <w:bCs/>
                <w:color w:val="333333"/>
                <w:sz w:val="21"/>
                <w:szCs w:val="21"/>
                <w:u w:color="333333"/>
              </w:rPr>
              <w:t>ряда</w:t>
            </w:r>
            <w:r>
              <w:rPr>
                <w:rFonts w:ascii="Helvetica" w:hAnsi="Helvetica"/>
                <w:b/>
                <w:bCs/>
                <w:color w:val="333333"/>
                <w:sz w:val="21"/>
                <w:szCs w:val="21"/>
                <w:u w:color="333333"/>
              </w:rPr>
              <w:t>;</w:t>
            </w:r>
          </w:p>
        </w:tc>
      </w:tr>
      <w:tr w:rsidR="00CB7E11">
        <w:trPr>
          <w:trHeight w:val="600"/>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Сведения о научных и учебно-научных лабораториях</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Лаборатория физико-химических методов анализа органических соединений ЦКП НТ ЧГУ</w:t>
            </w:r>
          </w:p>
          <w:p w:rsidR="00CB7E11" w:rsidRDefault="006415B2">
            <w:r>
              <w:t>Лаборатория тонкого органического синтеза</w:t>
            </w:r>
          </w:p>
        </w:tc>
      </w:tr>
      <w:tr w:rsidR="00CB7E11">
        <w:trPr>
          <w:trHeight w:val="900"/>
          <w:jc w:val="center"/>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Информация о работе научных кружков, студенческих конструкторских бюро</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B7E11" w:rsidRDefault="006415B2">
            <w:r>
              <w:t>На кафедре функционируют следующие студенческие научные кружки:</w:t>
            </w:r>
          </w:p>
          <w:p w:rsidR="00CB7E11" w:rsidRDefault="006415B2">
            <w:r>
              <w:t>1) Органические химия.</w:t>
            </w:r>
          </w:p>
          <w:p w:rsidR="00CB7E11" w:rsidRDefault="006415B2">
            <w:r>
              <w:t>2) Полинитрилы.</w:t>
            </w:r>
          </w:p>
        </w:tc>
      </w:tr>
    </w:tbl>
    <w:p w:rsidR="00CB7E11" w:rsidRDefault="00CB7E11">
      <w:pPr>
        <w:widowControl w:val="0"/>
        <w:jc w:val="center"/>
      </w:pPr>
    </w:p>
    <w:sectPr w:rsidR="00CB7E11" w:rsidSect="00CB7E11">
      <w:headerReference w:type="default" r:id="rId7"/>
      <w:footerReference w:type="default" r:id="rId8"/>
      <w:pgSz w:w="16840" w:h="11900" w:orient="landscape"/>
      <w:pgMar w:top="1134" w:right="851" w:bottom="567" w:left="85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D72" w:rsidRDefault="00221D72" w:rsidP="00CB7E11">
      <w:r>
        <w:separator/>
      </w:r>
    </w:p>
  </w:endnote>
  <w:endnote w:type="continuationSeparator" w:id="0">
    <w:p w:rsidR="00221D72" w:rsidRDefault="00221D72" w:rsidP="00CB7E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11" w:rsidRDefault="00CB7E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D72" w:rsidRDefault="00221D72" w:rsidP="00CB7E11">
      <w:r>
        <w:separator/>
      </w:r>
    </w:p>
  </w:footnote>
  <w:footnote w:type="continuationSeparator" w:id="0">
    <w:p w:rsidR="00221D72" w:rsidRDefault="00221D72" w:rsidP="00CB7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11" w:rsidRDefault="00CB7E1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741C"/>
    <w:multiLevelType w:val="hybridMultilevel"/>
    <w:tmpl w:val="588ED5B8"/>
    <w:lvl w:ilvl="0" w:tplc="7EC4833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FEFFC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C4CB566">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7D42BB4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C58ABE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BE4605CA">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6F5EECF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640D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72188948">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A5C2474"/>
    <w:multiLevelType w:val="hybridMultilevel"/>
    <w:tmpl w:val="EAEAD0E4"/>
    <w:lvl w:ilvl="0" w:tplc="77AEC06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10E08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95840D0">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B884137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4C026F8">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3B5A75EE">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9C90B32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A78C90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E2A53F6">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FELayout/>
  </w:compat>
  <w:rsids>
    <w:rsidRoot w:val="00CB7E11"/>
    <w:rsid w:val="000D161E"/>
    <w:rsid w:val="00221D72"/>
    <w:rsid w:val="00256951"/>
    <w:rsid w:val="002B7BBA"/>
    <w:rsid w:val="00445117"/>
    <w:rsid w:val="006415B2"/>
    <w:rsid w:val="009C260B"/>
    <w:rsid w:val="00A516B7"/>
    <w:rsid w:val="00BC4CCC"/>
    <w:rsid w:val="00CB7E11"/>
    <w:rsid w:val="00D2714B"/>
    <w:rsid w:val="00D5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7E11"/>
    <w:rPr>
      <w:rFonts w:cs="Arial Unicode MS"/>
      <w:color w:val="000000"/>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7E11"/>
    <w:rPr>
      <w:u w:val="single"/>
    </w:rPr>
  </w:style>
  <w:style w:type="table" w:customStyle="1" w:styleId="TableNormal">
    <w:name w:val="Table Normal"/>
    <w:rsid w:val="00CB7E11"/>
    <w:tblPr>
      <w:tblInd w:w="0" w:type="dxa"/>
      <w:tblCellMar>
        <w:top w:w="0" w:type="dxa"/>
        <w:left w:w="0" w:type="dxa"/>
        <w:bottom w:w="0" w:type="dxa"/>
        <w:right w:w="0" w:type="dxa"/>
      </w:tblCellMar>
    </w:tblPr>
  </w:style>
  <w:style w:type="paragraph" w:customStyle="1" w:styleId="a4">
    <w:name w:val="Верхн./нижн. кол."/>
    <w:rsid w:val="00CB7E11"/>
    <w:pPr>
      <w:tabs>
        <w:tab w:val="right" w:pos="9020"/>
      </w:tabs>
    </w:pPr>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103562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cp:lastModifiedBy>
  <cp:revision>6</cp:revision>
  <dcterms:created xsi:type="dcterms:W3CDTF">2015-10-29T08:54:00Z</dcterms:created>
  <dcterms:modified xsi:type="dcterms:W3CDTF">2015-10-29T12:18:00Z</dcterms:modified>
</cp:coreProperties>
</file>